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C5AAF" w:rsidRPr="001221BF">
        <w:rPr>
          <w:b/>
          <w:sz w:val="18"/>
          <w:szCs w:val="18"/>
        </w:rPr>
        <w:t>„</w:t>
      </w:r>
      <w:r w:rsidR="002C5AAF" w:rsidRPr="00133212">
        <w:rPr>
          <w:b/>
          <w:sz w:val="18"/>
          <w:szCs w:val="18"/>
        </w:rPr>
        <w:t>Oprava mostu v km 73,743 na trati Hanušovice – Lichkov</w:t>
      </w:r>
      <w:r w:rsidR="002C5AAF" w:rsidRPr="00EA3C82">
        <w:rPr>
          <w:b/>
          <w:sz w:val="18"/>
          <w:szCs w:val="18"/>
        </w:rPr>
        <w:t>“</w:t>
      </w:r>
      <w:r w:rsidR="002C5AAF" w:rsidRPr="00EA3C82">
        <w:rPr>
          <w:rFonts w:eastAsia="Times New Roman" w:cs="Times New Roman"/>
          <w:sz w:val="18"/>
          <w:szCs w:val="18"/>
          <w:lang w:eastAsia="cs-CZ"/>
        </w:rPr>
        <w:t>, č.j.</w:t>
      </w:r>
      <w:r w:rsidR="002C5AAF" w:rsidRPr="00EA3C82">
        <w:t xml:space="preserve"> </w:t>
      </w:r>
      <w:r w:rsidR="002C5AAF" w:rsidRPr="00EA3C82">
        <w:rPr>
          <w:rFonts w:eastAsia="Times New Roman" w:cs="Times New Roman"/>
          <w:sz w:val="18"/>
          <w:szCs w:val="18"/>
          <w:lang w:eastAsia="cs-CZ"/>
        </w:rPr>
        <w:t>12276/2023-SŽ-OŘ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 xml:space="preserve">dle článku 5k nařízení Rady (EU) č. 833/2014 ze dne 31. července 2014 o omezujících opatřeních vzhledem k činnostem Ruska destabilizujícím </w:t>
      </w:r>
      <w:bookmarkStart w:id="0" w:name="_GoBack"/>
      <w:bookmarkEnd w:id="0"/>
      <w:r w:rsidRPr="00385E2B">
        <w:rPr>
          <w:rFonts w:eastAsia="Verdana" w:cs="Times New Roman"/>
          <w:sz w:val="18"/>
          <w:szCs w:val="18"/>
        </w:rPr>
        <w:t>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C5AAF"/>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333</Words>
  <Characters>1968</Characters>
  <Application>Microsoft Office Word</Application>
  <DocSecurity>0</DocSecurity>
  <Lines>16</Lines>
  <Paragraphs>4</Paragraphs>
  <ScaleCrop>false</ScaleCrop>
  <Company>Správa železnic, státní organizace</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2023-03-23T07:32:00Z</dcterms:modified>
</cp:coreProperties>
</file>